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1"/>
          <w:szCs w:val="21"/>
          <w:rtl w:val="0"/>
        </w:rPr>
        <w:t xml:space="preserve">Notes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1"/>
          <w:szCs w:val="21"/>
          <w:rtl w:val="0"/>
        </w:rPr>
        <w:t xml:space="preserve">    </w:t>
        <w:tab/>
        <w:t xml:space="preserve">          </w:t>
      </w: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The Truth about the Good Life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1"/>
          <w:szCs w:val="21"/>
          <w:rtl w:val="0"/>
        </w:rPr>
        <w:tab/>
        <w:t xml:space="preserve">           0</w:t>
      </w: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1"/>
          <w:szCs w:val="21"/>
          <w:rtl w:val="0"/>
        </w:rPr>
        <w:t xml:space="preserve">/</w:t>
      </w: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1"/>
          <w:szCs w:val="21"/>
          <w:rtl w:val="0"/>
        </w:rPr>
        <w:t xml:space="preserve">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rtl w:val="0"/>
        </w:rPr>
        <w:t xml:space="preserve">That you would believe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Texts: John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3:1-21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John 3:1-2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Nicodemus is sincerely seeking the Kingdom of God but on his own terms.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Application: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The good life isn’t about striving to be spiritual, successful, and smart.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John 3:3-18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Jesus tells Nicodemus that for someone to be part of the Kingdom of God, that person must be born of the Spirit.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To be born by the Spirit into eternal life, a person must believe in Jesus, the Son of God.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Application: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The good life is received not achieved. </w:t>
      </w:r>
    </w:p>
    <w:p w:rsidR="00000000" w:rsidDel="00000000" w:rsidP="00000000" w:rsidRDefault="00000000" w:rsidRPr="00000000" w14:paraId="00000015">
      <w:pPr>
        <w:ind w:left="0" w:firstLine="0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John 3:19-21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Those who live on their own terms don’t want to know the truth; but those who live by the truth, come to Jesus and live like Jesus.</w:t>
      </w:r>
      <w:r w:rsidDel="00000000" w:rsidR="00000000" w:rsidRPr="00000000">
        <w:rPr>
          <w:rFonts w:ascii="Palatino" w:cs="Palatino" w:eastAsia="Palatino" w:hAnsi="Palatino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Palatino" w:cs="Palatino" w:eastAsia="Palatino" w:hAnsi="Palati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alatino" w:cs="Palatino" w:eastAsia="Palatino" w:hAnsi="Palati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Application: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The good life is trusting Jesus and seeing God accomplish our work in daily life. 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The Truth about the Good Life: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Jesus didn’t come to help us do a better job of achieving a good life on our terms. He came to give us Eternal Life (THE Good Life), which is His life lived through us as we trust Him. </w:t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PS.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So what happened to Nicodemus? How did he respond to Jesus? Check out John 7:45 – 53 and John 19:38 – 42. What do you think? 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LG Qs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1"/>
          <w:szCs w:val="21"/>
          <w:rtl w:val="0"/>
        </w:rPr>
        <w:t xml:space="preserve">      </w:t>
        <w:tab/>
        <w:t xml:space="preserve">          </w:t>
      </w: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The Truth about the Good Life</w:t>
        <w:tab/>
        <w:t xml:space="preserve">         02/04/24</w:t>
      </w:r>
    </w:p>
    <w:p w:rsidR="00000000" w:rsidDel="00000000" w:rsidP="00000000" w:rsidRDefault="00000000" w:rsidRPr="00000000" w14:paraId="00000027">
      <w:pPr>
        <w:ind w:left="1440" w:firstLine="720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        That you would believe</w:t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u w:val="single"/>
          <w:rtl w:val="0"/>
        </w:rPr>
        <w:t xml:space="preserve">Pray</w:t>
      </w:r>
      <w:r w:rsidDel="00000000" w:rsidR="00000000" w:rsidRPr="00000000">
        <w:rPr>
          <w:rFonts w:ascii="Montserrat" w:cs="Montserrat" w:eastAsia="Montserrat" w:hAnsi="Montserrat"/>
          <w:b w:val="1"/>
          <w:sz w:val="19"/>
          <w:szCs w:val="19"/>
          <w:rtl w:val="0"/>
        </w:rPr>
        <w:t xml:space="preserve">: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 Lay down any distractions, control, fears, etc. that will keep you from fully engaging in your time together. </w:t>
      </w:r>
    </w:p>
    <w:p w:rsidR="00000000" w:rsidDel="00000000" w:rsidP="00000000" w:rsidRDefault="00000000" w:rsidRPr="00000000" w14:paraId="00000029">
      <w:pPr>
        <w:ind w:right="-94"/>
        <w:rPr>
          <w:rFonts w:ascii="Montserrat" w:cs="Montserrat" w:eastAsia="Montserrat" w:hAnsi="Montserrat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94"/>
        <w:rPr>
          <w:rFonts w:ascii="Montserrat" w:cs="Montserrat" w:eastAsia="Montserrat" w:hAnsi="Montserrat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u w:val="single"/>
          <w:rtl w:val="0"/>
        </w:rPr>
        <w:t xml:space="preserve">Looking Back: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360"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How have you experienced God working in your life lately?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360"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Who has been working on the spiritual practice of prayer this month? Who has been working on memorizing the verse for this month?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360"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Tell us about how that is impacting your daily walk with Jesus. </w:t>
      </w:r>
    </w:p>
    <w:p w:rsidR="00000000" w:rsidDel="00000000" w:rsidP="00000000" w:rsidRDefault="00000000" w:rsidRPr="00000000" w14:paraId="0000002F">
      <w:pPr>
        <w:ind w:right="-94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u w:val="single"/>
          <w:rtl w:val="0"/>
        </w:rPr>
        <w:t xml:space="preserve">Looking up: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Read John 3:1-21 Then, have someone summarize this story in their own words. </w:t>
      </w:r>
    </w:p>
    <w:p w:rsidR="00000000" w:rsidDel="00000000" w:rsidP="00000000" w:rsidRDefault="00000000" w:rsidRPr="00000000" w14:paraId="00000032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What stood out to you about the sermon? What was helpful? Confusing? Inspiring? </w:t>
      </w:r>
    </w:p>
    <w:p w:rsidR="00000000" w:rsidDel="00000000" w:rsidP="00000000" w:rsidRDefault="00000000" w:rsidRPr="00000000" w14:paraId="00000034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How do those around you describe “The good life”? How would you describe it? What in your lifestyle/decisions supports that description? Where do you see temptations to pursue our culture’s definition rather than Jesus’ in your own life? How did this sermon/passage influence how you pursue “the good life”?</w:t>
      </w:r>
    </w:p>
    <w:p w:rsidR="00000000" w:rsidDel="00000000" w:rsidP="00000000" w:rsidRDefault="00000000" w:rsidRPr="00000000" w14:paraId="00000037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Jesus used physical metaphors to teach spiritual realities? How is He doing that in your life lately? </w:t>
      </w:r>
    </w:p>
    <w:p w:rsidR="00000000" w:rsidDel="00000000" w:rsidP="00000000" w:rsidRDefault="00000000" w:rsidRPr="00000000" w14:paraId="0000003A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80" w:lineRule="auto"/>
        <w:ind w:left="720" w:firstLine="0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9"/>
          <w:szCs w:val="19"/>
          <w:rtl w:val="0"/>
        </w:rPr>
        <w:t xml:space="preserve">Pray: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 Spend time praying together and for one another based on what is shared. </w:t>
      </w:r>
    </w:p>
    <w:p w:rsidR="00000000" w:rsidDel="00000000" w:rsidP="00000000" w:rsidRDefault="00000000" w:rsidRPr="00000000" w14:paraId="0000003D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u w:val="single"/>
          <w:rtl w:val="0"/>
        </w:rPr>
        <w:t xml:space="preserve">Looking forward: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What step of action is Jesus calling you to take this week? How can we support you and pray for you? </w:t>
      </w:r>
    </w:p>
    <w:p w:rsidR="00000000" w:rsidDel="00000000" w:rsidP="00000000" w:rsidRDefault="00000000" w:rsidRPr="00000000" w14:paraId="00000041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80" w:lineRule="auto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80" w:lineRule="auto"/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u w:val="single"/>
          <w:rtl w:val="0"/>
        </w:rPr>
        <w:t xml:space="preserve">February’s Memory Verse &amp; Spiritual Practice:</w:t>
      </w: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 *See the church App</w:t>
      </w:r>
      <w:r w:rsidDel="00000000" w:rsidR="00000000" w:rsidRPr="00000000">
        <w:rPr>
          <w:rtl w:val="0"/>
        </w:rPr>
      </w:r>
    </w:p>
    <w:sectPr>
      <w:pgSz w:h="12240" w:w="7920" w:orient="portrait"/>
      <w:pgMar w:bottom="360" w:top="360" w:left="302" w:right="3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572C"/>
    <w:rPr>
      <w:rFonts w:ascii="Times New Roman" w:cs="Times New Roman" w:eastAsia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07648D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B31E8"/>
    <w:pPr>
      <w:keepNext w:val="1"/>
      <w:spacing w:after="60" w:before="240"/>
      <w:outlineLvl w:val="1"/>
    </w:pPr>
    <w:rPr>
      <w:rFonts w:ascii="Calibri" w:eastAsia="MS Gothic" w:hAnsi="Calibri"/>
      <w:b w:val="1"/>
      <w:bCs w:val="1"/>
      <w:i w:val="1"/>
      <w:iCs w:val="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F1526"/>
    <w:pPr>
      <w:ind w:left="720"/>
      <w:contextualSpacing w:val="1"/>
    </w:pPr>
    <w:rPr>
      <w:rFonts w:asciiTheme="minorHAnsi" w:cstheme="minorBidi" w:eastAsiaTheme="minorEastAsia" w:hAnsiTheme="minorHAnsi"/>
      <w:lang w:eastAsia="ja-JP"/>
    </w:rPr>
  </w:style>
  <w:style w:type="paragraph" w:styleId="NormalWeb">
    <w:name w:val="Normal (Web)"/>
    <w:basedOn w:val="Normal"/>
    <w:uiPriority w:val="99"/>
    <w:unhideWhenUsed w:val="1"/>
    <w:rsid w:val="00DB4DC7"/>
    <w:pPr>
      <w:spacing w:after="100" w:afterAutospacing="1" w:before="100" w:beforeAutospacing="1"/>
    </w:pPr>
    <w:rPr>
      <w:lang w:eastAsia="ja-JP"/>
    </w:rPr>
  </w:style>
  <w:style w:type="character" w:styleId="apple-converted-space" w:customStyle="1">
    <w:name w:val="apple-converted-space"/>
    <w:basedOn w:val="DefaultParagraphFont"/>
    <w:rsid w:val="00DB4DC7"/>
  </w:style>
  <w:style w:type="character" w:styleId="Hyperlink">
    <w:name w:val="Hyperlink"/>
    <w:basedOn w:val="DefaultParagraphFont"/>
    <w:uiPriority w:val="99"/>
    <w:unhideWhenUsed w:val="1"/>
    <w:rsid w:val="00E95127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7648D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er">
    <w:name w:val="header"/>
    <w:basedOn w:val="Normal"/>
    <w:link w:val="HeaderChar"/>
    <w:rsid w:val="00500EDC"/>
    <w:pPr>
      <w:tabs>
        <w:tab w:val="center" w:pos="4320"/>
        <w:tab w:val="right" w:pos="8640"/>
      </w:tabs>
    </w:pPr>
    <w:rPr>
      <w:rFonts w:ascii="Palatino" w:hAnsi="Palatino"/>
      <w:szCs w:val="20"/>
      <w:lang w:eastAsia="ja-JP"/>
    </w:rPr>
  </w:style>
  <w:style w:type="character" w:styleId="HeaderChar" w:customStyle="1">
    <w:name w:val="Header Char"/>
    <w:basedOn w:val="DefaultParagraphFont"/>
    <w:link w:val="Header"/>
    <w:rsid w:val="00500EDC"/>
    <w:rPr>
      <w:rFonts w:ascii="Palatino" w:cs="Times New Roman" w:eastAsia="Times New Roman" w:hAnsi="Palatino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27F9"/>
    <w:rPr>
      <w:rFonts w:ascii="Lucida Grande" w:cs="Lucida Grande" w:hAnsi="Lucida Grande" w:eastAsiaTheme="minorEastAsia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27F9"/>
    <w:rPr>
      <w:rFonts w:ascii="Lucida Grande" w:cs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2452F6"/>
    <w:pPr>
      <w:tabs>
        <w:tab w:val="left" w:pos="810"/>
        <w:tab w:val="left" w:pos="1260"/>
      </w:tabs>
      <w:spacing w:line="360" w:lineRule="auto"/>
      <w:ind w:right="6113"/>
    </w:pPr>
    <w:rPr>
      <w:rFonts w:ascii="Arial" w:hAnsi="Arial"/>
      <w:sz w:val="18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2452F6"/>
    <w:rPr>
      <w:rFonts w:ascii="Arial" w:cs="Times New Roman" w:eastAsia="Times New Roman" w:hAnsi="Arial"/>
      <w:sz w:val="18"/>
      <w:szCs w:val="20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FB31E8"/>
    <w:rPr>
      <w:rFonts w:ascii="Calibri" w:cs="Times New Roman" w:eastAsia="MS Gothic" w:hAnsi="Calibri"/>
      <w:b w:val="1"/>
      <w:bCs w:val="1"/>
      <w:i w:val="1"/>
      <w:iCs w:val="1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5287D"/>
    <w:rPr>
      <w:color w:val="800080" w:themeColor="followedHyperlink"/>
      <w:u w:val="single"/>
    </w:rPr>
  </w:style>
  <w:style w:type="character" w:styleId="passage-display-bcv" w:customStyle="1">
    <w:name w:val="passage-display-bcv"/>
    <w:basedOn w:val="DefaultParagraphFont"/>
    <w:rsid w:val="00E155A8"/>
  </w:style>
  <w:style w:type="paragraph" w:styleId="Footer">
    <w:name w:val="footer"/>
    <w:basedOn w:val="Normal"/>
    <w:link w:val="FooterChar"/>
    <w:uiPriority w:val="99"/>
    <w:unhideWhenUsed w:val="1"/>
    <w:rsid w:val="001757AD"/>
    <w:pPr>
      <w:tabs>
        <w:tab w:val="center" w:pos="4320"/>
        <w:tab w:val="right" w:pos="8640"/>
      </w:tabs>
    </w:pPr>
    <w:rPr>
      <w:rFonts w:asciiTheme="minorHAnsi" w:cstheme="minorBidi" w:eastAsiaTheme="minorEastAsia" w:hAnsiTheme="minorHAnsi"/>
      <w:lang w:eastAsia="ja-JP"/>
    </w:rPr>
  </w:style>
  <w:style w:type="character" w:styleId="FooterChar" w:customStyle="1">
    <w:name w:val="Footer Char"/>
    <w:basedOn w:val="DefaultParagraphFont"/>
    <w:link w:val="Footer"/>
    <w:uiPriority w:val="99"/>
    <w:rsid w:val="001757AD"/>
  </w:style>
  <w:style w:type="paragraph" w:styleId="Default" w:customStyle="1">
    <w:name w:val="Default"/>
    <w:rsid w:val="00531A3E"/>
    <w:pPr>
      <w:widowControl w:val="0"/>
      <w:autoSpaceDE w:val="0"/>
      <w:autoSpaceDN w:val="0"/>
      <w:adjustRightInd w:val="0"/>
    </w:pPr>
    <w:rPr>
      <w:rFonts w:ascii="RockoFLF" w:cs="RockoFLF" w:hAnsi="RockoFLF"/>
      <w:color w:val="000000"/>
    </w:rPr>
  </w:style>
  <w:style w:type="paragraph" w:styleId="Pa1" w:customStyle="1">
    <w:name w:val="Pa1"/>
    <w:basedOn w:val="Default"/>
    <w:next w:val="Default"/>
    <w:uiPriority w:val="99"/>
    <w:rsid w:val="00531A3E"/>
    <w:pPr>
      <w:spacing w:line="241" w:lineRule="atLeast"/>
    </w:pPr>
    <w:rPr>
      <w:rFonts w:cs="Times New Roman"/>
      <w:color w:val="auto"/>
    </w:rPr>
  </w:style>
  <w:style w:type="character" w:styleId="A3" w:customStyle="1">
    <w:name w:val="A3"/>
    <w:uiPriority w:val="99"/>
    <w:rsid w:val="00531A3E"/>
    <w:rPr>
      <w:rFonts w:cs="RockoFLF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1A28D5"/>
    <w:pPr>
      <w:pBdr>
        <w:top w:color="auto" w:space="1" w:sz="6" w:val="single"/>
      </w:pBdr>
      <w:jc w:val="center"/>
    </w:pPr>
    <w:rPr>
      <w:rFonts w:ascii="Arial" w:cs="Arial" w:hAnsi="Arial" w:eastAsiaTheme="minorEastAsia"/>
      <w:vanish w:val="1"/>
      <w:sz w:val="16"/>
      <w:szCs w:val="16"/>
      <w:lang w:eastAsia="en-US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1A28D5"/>
    <w:rPr>
      <w:rFonts w:ascii="Arial" w:cs="Arial" w:hAnsi="Arial"/>
      <w:vanish w:val="1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1A28D5"/>
    <w:pPr>
      <w:pBdr>
        <w:bottom w:color="auto" w:space="1" w:sz="6" w:val="single"/>
      </w:pBdr>
      <w:jc w:val="center"/>
    </w:pPr>
    <w:rPr>
      <w:rFonts w:ascii="Arial" w:cs="Arial" w:hAnsi="Arial" w:eastAsiaTheme="minorEastAsia"/>
      <w:vanish w:val="1"/>
      <w:sz w:val="16"/>
      <w:szCs w:val="16"/>
      <w:lang w:eastAsia="en-US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1A28D5"/>
    <w:rPr>
      <w:rFonts w:ascii="Arial" w:cs="Arial" w:hAnsi="Arial"/>
      <w:vanish w:val="1"/>
      <w:sz w:val="16"/>
      <w:szCs w:val="16"/>
    </w:rPr>
  </w:style>
  <w:style w:type="paragraph" w:styleId="p1" w:customStyle="1">
    <w:name w:val="p1"/>
    <w:basedOn w:val="Normal"/>
    <w:rsid w:val="007F4686"/>
    <w:rPr>
      <w:rFonts w:ascii="Helvetica" w:hAnsi="Helvetica" w:cstheme="minorBidi" w:eastAsiaTheme="minorEastAsia"/>
      <w:sz w:val="15"/>
      <w:szCs w:val="15"/>
      <w:lang w:eastAsia="en-US"/>
    </w:rPr>
  </w:style>
  <w:style w:type="character" w:styleId="a-size-large" w:customStyle="1">
    <w:name w:val="a-size-large"/>
    <w:basedOn w:val="DefaultParagraphFont"/>
    <w:rsid w:val="00075071"/>
  </w:style>
  <w:style w:type="character" w:styleId="Emphasis">
    <w:name w:val="Emphasis"/>
    <w:basedOn w:val="DefaultParagraphFont"/>
    <w:uiPriority w:val="20"/>
    <w:qFormat w:val="1"/>
    <w:rsid w:val="0054559D"/>
    <w:rPr>
      <w:i w:val="1"/>
      <w:iCs w:val="1"/>
    </w:rPr>
  </w:style>
  <w:style w:type="table" w:styleId="TableGrid">
    <w:name w:val="Table Grid"/>
    <w:basedOn w:val="TableNormal"/>
    <w:uiPriority w:val="59"/>
    <w:rsid w:val="00B21D9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mall-caps" w:customStyle="1">
    <w:name w:val="small-caps"/>
    <w:basedOn w:val="DefaultParagraphFont"/>
    <w:rsid w:val="00206C63"/>
  </w:style>
  <w:style w:type="character" w:styleId="text" w:customStyle="1">
    <w:name w:val="text"/>
    <w:basedOn w:val="DefaultParagraphFont"/>
    <w:rsid w:val="00BC3490"/>
  </w:style>
  <w:style w:type="character" w:styleId="UnresolvedMention">
    <w:name w:val="Unresolved Mention"/>
    <w:basedOn w:val="DefaultParagraphFont"/>
    <w:uiPriority w:val="99"/>
    <w:rsid w:val="00F172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y+tJK4jk0tzOjJjxxXs9P7r6nw==">CgMxLjA4AHIhMVJ3TE9Vb0dHbGl5TUVTa3pZb0VBS3VQRVVaVDRxOW0t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2024-01-24T23:08:00Z</dcterms:created>
  <dc:creator>Mark Colavecchio</dc:creator>
</cp:coreProperties>
</file>